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5641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United States District Court</w:t>
      </w:r>
    </w:p>
    <w:p w14:paraId="0798DB60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for the Northern District of Illinois</w:t>
      </w:r>
    </w:p>
    <w:p w14:paraId="0E24AA99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caps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Eastern Division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5E34B2" w:rsidRPr="005E34B2" w14:paraId="5AD0594D" w14:textId="77777777" w:rsidTr="003C1A99">
        <w:tc>
          <w:tcPr>
            <w:tcW w:w="4680" w:type="dxa"/>
            <w:tcBorders>
              <w:right w:val="single" w:sz="4" w:space="0" w:color="auto"/>
            </w:tcBorders>
          </w:tcPr>
          <w:p w14:paraId="2FB17651" w14:textId="0BEC14D3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  <w:r>
              <w:rPr>
                <w:rFonts w:ascii="Century Schoolbook" w:eastAsia="Calibri" w:hAnsi="Century Schoolbook"/>
                <w:szCs w:val="18"/>
              </w:rPr>
              <w:t>Xxxxx</w:t>
            </w:r>
            <w:r w:rsidRPr="005E34B2">
              <w:rPr>
                <w:rFonts w:ascii="Century Schoolbook" w:eastAsia="Calibri" w:hAnsi="Century Schoolbook"/>
                <w:szCs w:val="18"/>
              </w:rPr>
              <w:t>,</w:t>
            </w:r>
          </w:p>
          <w:p w14:paraId="4614C6E2" w14:textId="77777777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</w:p>
          <w:p w14:paraId="261EB48E" w14:textId="53AB9D90" w:rsidR="005E34B2" w:rsidRPr="005E34B2" w:rsidRDefault="005E34B2" w:rsidP="005E34B2">
            <w:pPr>
              <w:ind w:left="346"/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i/>
                <w:iCs/>
                <w:szCs w:val="18"/>
              </w:rPr>
              <w:t>Plaintiff</w:t>
            </w:r>
            <w:r>
              <w:rPr>
                <w:rFonts w:ascii="Century Schoolbook" w:eastAsia="Calibri" w:hAnsi="Century Schoolbook"/>
                <w:i/>
                <w:iCs/>
                <w:szCs w:val="18"/>
              </w:rPr>
              <w:t>(s)</w:t>
            </w:r>
            <w:r w:rsidRPr="005E34B2">
              <w:rPr>
                <w:rFonts w:ascii="Century Schoolbook" w:eastAsia="Calibri" w:hAnsi="Century Schoolbook"/>
                <w:szCs w:val="18"/>
              </w:rPr>
              <w:t>,</w:t>
            </w:r>
          </w:p>
          <w:p w14:paraId="03016702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67D96CC6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>v.</w:t>
            </w:r>
          </w:p>
          <w:p w14:paraId="1B2ED8DA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6F41E368" w14:textId="304FDC90" w:rsidR="005E34B2" w:rsidRPr="005E34B2" w:rsidRDefault="00DB65D8" w:rsidP="005E34B2">
            <w:pPr>
              <w:rPr>
                <w:rFonts w:ascii="Century Schoolbook" w:eastAsia="Calibri" w:hAnsi="Century Schoolbook"/>
                <w:szCs w:val="18"/>
              </w:rPr>
            </w:pPr>
            <w:r>
              <w:rPr>
                <w:rFonts w:ascii="Century Schoolbook" w:eastAsia="Calibri" w:hAnsi="Century Schoolbook"/>
                <w:szCs w:val="18"/>
              </w:rPr>
              <w:t>Xxxxxxx,</w:t>
            </w:r>
          </w:p>
          <w:p w14:paraId="4DBE002C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0D196756" w14:textId="019CF59D" w:rsidR="005E34B2" w:rsidRPr="005E34B2" w:rsidRDefault="005E34B2" w:rsidP="005E34B2">
            <w:pPr>
              <w:ind w:left="346"/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i/>
                <w:iCs/>
                <w:szCs w:val="18"/>
              </w:rPr>
              <w:t>Defendan</w:t>
            </w:r>
            <w:r w:rsidR="004B3D46">
              <w:rPr>
                <w:rFonts w:ascii="Century Schoolbook" w:eastAsia="Calibri" w:hAnsi="Century Schoolbook"/>
                <w:i/>
                <w:iCs/>
                <w:szCs w:val="18"/>
              </w:rPr>
              <w:t>t</w:t>
            </w:r>
            <w:r w:rsidR="00DB65D8">
              <w:rPr>
                <w:rFonts w:ascii="Century Schoolbook" w:eastAsia="Calibri" w:hAnsi="Century Schoolbook"/>
                <w:i/>
                <w:iCs/>
                <w:szCs w:val="18"/>
              </w:rPr>
              <w:t>(s)</w:t>
            </w:r>
            <w:r w:rsidRPr="005E34B2">
              <w:rPr>
                <w:rFonts w:ascii="Century Schoolbook" w:eastAsia="Calibri" w:hAnsi="Century Schoolbook"/>
                <w:szCs w:val="18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229E0F6F" w14:textId="0770A9FD" w:rsidR="005E34B2" w:rsidRPr="005E34B2" w:rsidRDefault="005E34B2" w:rsidP="005E34B2">
            <w:pPr>
              <w:ind w:left="504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 xml:space="preserve">No. </w:t>
            </w:r>
            <w:r w:rsidR="00DB65D8">
              <w:rPr>
                <w:rFonts w:ascii="Century Schoolbook" w:eastAsia="Calibri" w:hAnsi="Century Schoolbook"/>
                <w:szCs w:val="18"/>
              </w:rPr>
              <w:t>xx CV xxx</w:t>
            </w:r>
          </w:p>
          <w:p w14:paraId="24C2C9DA" w14:textId="77777777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</w:p>
          <w:p w14:paraId="5FC67055" w14:textId="77777777" w:rsidR="005E34B2" w:rsidRPr="005E34B2" w:rsidRDefault="005E34B2" w:rsidP="005E34B2">
            <w:pPr>
              <w:ind w:left="504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>Judge Lindsay C. Jenkins</w:t>
            </w:r>
          </w:p>
        </w:tc>
      </w:tr>
    </w:tbl>
    <w:p w14:paraId="0E7F2652" w14:textId="0AC45C9C" w:rsidR="0023282A" w:rsidRPr="005E34B2" w:rsidRDefault="0023282A">
      <w:pPr>
        <w:pStyle w:val="Heading1"/>
        <w:spacing w:before="74"/>
        <w:ind w:left="4" w:right="16" w:firstLine="0"/>
        <w:jc w:val="center"/>
        <w:rPr>
          <w:rFonts w:ascii="Century Schoolbook" w:hAnsi="Century Schoolbook"/>
          <w:sz w:val="22"/>
          <w:szCs w:val="22"/>
        </w:rPr>
      </w:pPr>
    </w:p>
    <w:p w14:paraId="3EEDDA2D" w14:textId="77777777" w:rsidR="0023282A" w:rsidRDefault="0023282A">
      <w:pPr>
        <w:pStyle w:val="BodyText"/>
        <w:spacing w:before="7"/>
        <w:rPr>
          <w:b/>
        </w:rPr>
      </w:pPr>
    </w:p>
    <w:p w14:paraId="45D7C7A4" w14:textId="1F1C8D15" w:rsidR="0023282A" w:rsidRDefault="004B3D46">
      <w:pPr>
        <w:pStyle w:val="BodyText"/>
        <w:spacing w:before="1"/>
        <w:ind w:right="16"/>
        <w:jc w:val="center"/>
      </w:pPr>
      <w:r>
        <w:rPr>
          <w:b/>
          <w:bCs/>
          <w:u w:val="single"/>
        </w:rPr>
        <w:t>[</w:t>
      </w:r>
      <w:r w:rsidR="00392A5F">
        <w:rPr>
          <w:b/>
          <w:bCs/>
          <w:u w:val="single"/>
        </w:rPr>
        <w:t>[</w:t>
      </w:r>
      <w:r w:rsidRPr="004B3D46">
        <w:rPr>
          <w:b/>
          <w:bCs/>
          <w:smallCaps/>
          <w:u w:val="single"/>
        </w:rPr>
        <w:t>Joint]</w:t>
      </w:r>
      <w:r w:rsidR="00392A5F">
        <w:rPr>
          <w:b/>
          <w:bCs/>
          <w:smallCaps/>
          <w:u w:val="single"/>
        </w:rPr>
        <w:t>]</w:t>
      </w:r>
      <w:r w:rsidRPr="004B3D46">
        <w:rPr>
          <w:b/>
          <w:bCs/>
          <w:smallCaps/>
          <w:spacing w:val="-4"/>
          <w:u w:val="single"/>
        </w:rPr>
        <w:t xml:space="preserve"> </w:t>
      </w:r>
      <w:r w:rsidRPr="004B3D46">
        <w:rPr>
          <w:b/>
          <w:bCs/>
          <w:smallCaps/>
          <w:u w:val="single"/>
        </w:rPr>
        <w:t>Initial</w:t>
      </w:r>
      <w:r w:rsidRPr="004B3D46">
        <w:rPr>
          <w:b/>
          <w:bCs/>
          <w:smallCaps/>
          <w:spacing w:val="-11"/>
          <w:u w:val="single"/>
        </w:rPr>
        <w:t xml:space="preserve"> </w:t>
      </w:r>
      <w:r w:rsidRPr="004B3D46">
        <w:rPr>
          <w:b/>
          <w:bCs/>
          <w:smallCaps/>
          <w:u w:val="single"/>
        </w:rPr>
        <w:t>Status</w:t>
      </w:r>
      <w:r w:rsidRPr="004B3D46">
        <w:rPr>
          <w:b/>
          <w:bCs/>
          <w:smallCaps/>
          <w:spacing w:val="-9"/>
          <w:u w:val="single"/>
        </w:rPr>
        <w:t xml:space="preserve"> </w:t>
      </w:r>
      <w:r w:rsidRPr="004B3D46">
        <w:rPr>
          <w:b/>
          <w:bCs/>
          <w:smallCaps/>
          <w:spacing w:val="-2"/>
          <w:u w:val="single"/>
        </w:rPr>
        <w:t>Report</w:t>
      </w:r>
    </w:p>
    <w:p w14:paraId="0212A983" w14:textId="77777777" w:rsidR="0023282A" w:rsidRDefault="0023282A">
      <w:pPr>
        <w:pStyle w:val="BodyText"/>
      </w:pPr>
    </w:p>
    <w:p w14:paraId="20FDAC48" w14:textId="77777777" w:rsidR="0023282A" w:rsidRPr="004B3D46" w:rsidRDefault="00A75A58">
      <w:pPr>
        <w:pStyle w:val="BodyText"/>
        <w:ind w:left="100" w:right="114"/>
        <w:jc w:val="both"/>
        <w:rPr>
          <w:rFonts w:ascii="Century Schoolbook" w:hAnsi="Century Schoolbook"/>
        </w:rPr>
      </w:pPr>
      <w:r w:rsidRPr="004B3D46">
        <w:rPr>
          <w:rFonts w:ascii="Century Schoolbook" w:hAnsi="Century Schoolbook"/>
        </w:rPr>
        <w:t>This case has been assigned to the calendar of Judge Lindsay C. Jenkins. The parties are directed to meet pursuant to Federal Rule of Civil Procedure 26(f) and conduct a planning conference. At least 7 days prior to the initial status in this case, please file a joint Initial Status Report, containing the following information:</w:t>
      </w:r>
    </w:p>
    <w:p w14:paraId="3EC707A5" w14:textId="77777777" w:rsidR="0023282A" w:rsidRDefault="0023282A">
      <w:pPr>
        <w:pStyle w:val="BodyText"/>
        <w:spacing w:before="79"/>
      </w:pPr>
    </w:p>
    <w:p w14:paraId="747D2C57" w14:textId="77777777" w:rsidR="0023282A" w:rsidRDefault="00A75A58">
      <w:pPr>
        <w:pStyle w:val="Heading1"/>
        <w:numPr>
          <w:ilvl w:val="0"/>
          <w:numId w:val="1"/>
        </w:numPr>
        <w:tabs>
          <w:tab w:val="left" w:pos="921"/>
        </w:tabs>
        <w:rPr>
          <w:b w:val="0"/>
        </w:rPr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Case</w:t>
      </w:r>
      <w:r>
        <w:rPr>
          <w:b w:val="0"/>
          <w:spacing w:val="-2"/>
        </w:rPr>
        <w:t>:</w:t>
      </w:r>
    </w:p>
    <w:p w14:paraId="011AF8ED" w14:textId="77777777" w:rsidR="0023282A" w:rsidRDefault="0023282A">
      <w:pPr>
        <w:pStyle w:val="BodyText"/>
      </w:pPr>
    </w:p>
    <w:p w14:paraId="02CC3E32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ind w:right="689"/>
        <w:rPr>
          <w:sz w:val="24"/>
        </w:rPr>
      </w:pP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(names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information)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attorneys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each party,</w:t>
      </w:r>
      <w:r>
        <w:rPr>
          <w:spacing w:val="40"/>
          <w:sz w:val="24"/>
        </w:rPr>
        <w:t xml:space="preserve"> </w:t>
      </w:r>
      <w:r>
        <w:rPr>
          <w:sz w:val="24"/>
        </w:rPr>
        <w:t>including the lead trial attorney.</w:t>
      </w:r>
    </w:p>
    <w:p w14:paraId="707AAA14" w14:textId="77777777" w:rsidR="0023282A" w:rsidRDefault="0023282A">
      <w:pPr>
        <w:pStyle w:val="BodyText"/>
        <w:spacing w:before="1"/>
      </w:pPr>
    </w:p>
    <w:p w14:paraId="2CDBA329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ind w:right="1263"/>
        <w:rPr>
          <w:sz w:val="24"/>
        </w:rPr>
      </w:pPr>
      <w:r>
        <w:rPr>
          <w:sz w:val="24"/>
        </w:rPr>
        <w:t>Briefly</w:t>
      </w:r>
      <w:r>
        <w:rPr>
          <w:spacing w:val="-11"/>
          <w:sz w:val="24"/>
        </w:rPr>
        <w:t xml:space="preserve"> </w:t>
      </w:r>
      <w:r>
        <w:rPr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claims</w:t>
      </w:r>
      <w:r>
        <w:rPr>
          <w:spacing w:val="-6"/>
          <w:sz w:val="24"/>
        </w:rPr>
        <w:t xml:space="preserve"> </w:t>
      </w:r>
      <w:r>
        <w:rPr>
          <w:sz w:val="24"/>
        </w:rPr>
        <w:t>asserted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and any</w:t>
      </w:r>
      <w:r>
        <w:rPr>
          <w:spacing w:val="40"/>
          <w:sz w:val="24"/>
        </w:rPr>
        <w:t xml:space="preserve"> </w:t>
      </w:r>
      <w:r>
        <w:rPr>
          <w:sz w:val="24"/>
        </w:rPr>
        <w:t>counterclaims and/or third party claims.</w:t>
      </w:r>
    </w:p>
    <w:p w14:paraId="010F179E" w14:textId="77777777" w:rsidR="0023282A" w:rsidRDefault="0023282A">
      <w:pPr>
        <w:pStyle w:val="BodyText"/>
      </w:pPr>
    </w:p>
    <w:p w14:paraId="3B09B2F5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Briefly</w:t>
      </w:r>
      <w:r>
        <w:rPr>
          <w:spacing w:val="-10"/>
          <w:sz w:val="24"/>
        </w:rPr>
        <w:t xml:space="preserve"> </w:t>
      </w:r>
      <w:r>
        <w:rPr>
          <w:sz w:val="24"/>
        </w:rPr>
        <w:t>identify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factual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case.</w:t>
      </w:r>
    </w:p>
    <w:p w14:paraId="7E23416F" w14:textId="77777777" w:rsidR="0023282A" w:rsidRDefault="0023282A">
      <w:pPr>
        <w:pStyle w:val="BodyText"/>
      </w:pPr>
    </w:p>
    <w:p w14:paraId="2992423A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relief</w:t>
      </w:r>
      <w:r>
        <w:rPr>
          <w:spacing w:val="-6"/>
          <w:sz w:val="24"/>
        </w:rPr>
        <w:t xml:space="preserve"> </w:t>
      </w:r>
      <w:r>
        <w:rPr>
          <w:sz w:val="24"/>
        </w:rPr>
        <w:t>sought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6B036B22" w14:textId="77777777" w:rsidR="0023282A" w:rsidRDefault="0023282A">
      <w:pPr>
        <w:pStyle w:val="BodyText"/>
      </w:pPr>
    </w:p>
    <w:p w14:paraId="7D31DCCD" w14:textId="77777777" w:rsidR="0023282A" w:rsidRDefault="00A75A58">
      <w:pPr>
        <w:pStyle w:val="ListParagraph"/>
        <w:numPr>
          <w:ilvl w:val="0"/>
          <w:numId w:val="1"/>
        </w:numPr>
        <w:tabs>
          <w:tab w:val="left" w:pos="921"/>
        </w:tabs>
        <w:ind w:right="1334"/>
        <w:rPr>
          <w:sz w:val="24"/>
        </w:rPr>
      </w:pPr>
      <w:r>
        <w:rPr>
          <w:b/>
          <w:sz w:val="24"/>
        </w:rPr>
        <w:t>Jurisdiction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Explain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Court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the plaintiff(s)’</w:t>
      </w:r>
      <w:r>
        <w:rPr>
          <w:spacing w:val="40"/>
          <w:sz w:val="24"/>
        </w:rPr>
        <w:t xml:space="preserve"> </w:t>
      </w:r>
      <w:r>
        <w:rPr>
          <w:sz w:val="24"/>
        </w:rPr>
        <w:t>claim(s).</w:t>
      </w:r>
    </w:p>
    <w:p w14:paraId="7CF0A293" w14:textId="77777777" w:rsidR="0023282A" w:rsidRDefault="0023282A">
      <w:pPr>
        <w:pStyle w:val="BodyText"/>
      </w:pPr>
    </w:p>
    <w:p w14:paraId="3699D637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statutes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7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based.</w:t>
      </w:r>
    </w:p>
    <w:p w14:paraId="46BBDCB6" w14:textId="77777777" w:rsidR="0023282A" w:rsidRDefault="0023282A">
      <w:pPr>
        <w:pStyle w:val="BodyText"/>
      </w:pPr>
    </w:p>
    <w:p w14:paraId="300F1F10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claims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diversity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jurisdiction:</w:t>
      </w:r>
    </w:p>
    <w:p w14:paraId="4F2786B2" w14:textId="77777777" w:rsidR="0023282A" w:rsidRDefault="0023282A">
      <w:pPr>
        <w:pStyle w:val="BodyText"/>
      </w:pPr>
    </w:p>
    <w:p w14:paraId="3A674B5B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3"/>
        </w:tabs>
        <w:ind w:right="753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whether/why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controversy</w:t>
      </w:r>
      <w:r>
        <w:rPr>
          <w:spacing w:val="-13"/>
          <w:sz w:val="24"/>
        </w:rPr>
        <w:t xml:space="preserve"> </w:t>
      </w:r>
      <w:r>
        <w:rPr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jurisdictional threshold or whether there is a dispute regarding the amount in controversy</w:t>
      </w:r>
      <w:r>
        <w:rPr>
          <w:spacing w:val="40"/>
          <w:sz w:val="24"/>
        </w:rPr>
        <w:t xml:space="preserve"> </w:t>
      </w:r>
      <w:r>
        <w:rPr>
          <w:sz w:val="24"/>
        </w:rPr>
        <w:t>(and, if so, the basis of that dispute).</w:t>
      </w:r>
    </w:p>
    <w:p w14:paraId="27C2C318" w14:textId="77777777" w:rsidR="0023282A" w:rsidRDefault="0023282A">
      <w:pPr>
        <w:pStyle w:val="BodyText"/>
      </w:pPr>
    </w:p>
    <w:p w14:paraId="5B7497F6" w14:textId="659372B1" w:rsidR="0023282A" w:rsidRDefault="00A75A58" w:rsidP="00A75A58">
      <w:pPr>
        <w:pStyle w:val="ListParagraph"/>
        <w:numPr>
          <w:ilvl w:val="2"/>
          <w:numId w:val="1"/>
        </w:numPr>
        <w:tabs>
          <w:tab w:val="left" w:pos="2013"/>
        </w:tabs>
        <w:spacing w:before="1"/>
        <w:ind w:right="962"/>
      </w:pPr>
      <w:r>
        <w:rPr>
          <w:sz w:val="24"/>
        </w:rPr>
        <w:t>Identify the state of citizenship of each named party.</w:t>
      </w:r>
      <w:r w:rsidRPr="00A75A58">
        <w:rPr>
          <w:spacing w:val="80"/>
          <w:sz w:val="24"/>
        </w:rPr>
        <w:t xml:space="preserve"> </w:t>
      </w:r>
      <w:r>
        <w:rPr>
          <w:sz w:val="24"/>
        </w:rPr>
        <w:t>For unincorporated</w:t>
      </w:r>
      <w:r w:rsidRPr="00A75A58">
        <w:rPr>
          <w:spacing w:val="40"/>
          <w:sz w:val="24"/>
        </w:rPr>
        <w:t xml:space="preserve"> </w:t>
      </w:r>
      <w:r>
        <w:rPr>
          <w:sz w:val="24"/>
        </w:rPr>
        <w:t>associations,</w:t>
      </w:r>
      <w:r w:rsidRPr="00A75A58">
        <w:rPr>
          <w:spacing w:val="-1"/>
          <w:sz w:val="24"/>
        </w:rPr>
        <w:t xml:space="preserve"> </w:t>
      </w:r>
      <w:r>
        <w:rPr>
          <w:sz w:val="24"/>
        </w:rPr>
        <w:t>LLCs,</w:t>
      </w:r>
      <w:r w:rsidRPr="00A75A58">
        <w:rPr>
          <w:spacing w:val="-5"/>
          <w:sz w:val="24"/>
        </w:rPr>
        <w:t xml:space="preserve"> </w:t>
      </w:r>
      <w:r>
        <w:rPr>
          <w:sz w:val="24"/>
        </w:rPr>
        <w:t>partnerships,</w:t>
      </w:r>
      <w:r w:rsidRPr="00A75A58">
        <w:rPr>
          <w:spacing w:val="-1"/>
          <w:sz w:val="24"/>
        </w:rPr>
        <w:t xml:space="preserve"> </w:t>
      </w:r>
      <w:r>
        <w:rPr>
          <w:sz w:val="24"/>
        </w:rPr>
        <w:t>and</w:t>
      </w:r>
      <w:r w:rsidRPr="00A75A58">
        <w:rPr>
          <w:spacing w:val="-3"/>
          <w:sz w:val="24"/>
        </w:rPr>
        <w:t xml:space="preserve"> </w:t>
      </w:r>
      <w:r>
        <w:rPr>
          <w:sz w:val="24"/>
        </w:rPr>
        <w:t>other</w:t>
      </w:r>
      <w:r w:rsidRPr="00A75A58">
        <w:rPr>
          <w:spacing w:val="-7"/>
          <w:sz w:val="24"/>
        </w:rPr>
        <w:t xml:space="preserve"> </w:t>
      </w:r>
      <w:r>
        <w:rPr>
          <w:sz w:val="24"/>
        </w:rPr>
        <w:t>business entities</w:t>
      </w:r>
      <w:r w:rsidRPr="00A75A58">
        <w:rPr>
          <w:spacing w:val="-9"/>
          <w:sz w:val="24"/>
        </w:rPr>
        <w:t xml:space="preserve"> </w:t>
      </w:r>
      <w:r>
        <w:rPr>
          <w:sz w:val="24"/>
        </w:rPr>
        <w:t>that</w:t>
      </w:r>
      <w:r w:rsidRPr="00A75A58">
        <w:rPr>
          <w:spacing w:val="-7"/>
          <w:sz w:val="24"/>
        </w:rPr>
        <w:t xml:space="preserve"> </w:t>
      </w:r>
      <w:r>
        <w:rPr>
          <w:sz w:val="24"/>
        </w:rPr>
        <w:t>are</w:t>
      </w:r>
      <w:r w:rsidRPr="00A75A58">
        <w:rPr>
          <w:spacing w:val="-11"/>
          <w:sz w:val="24"/>
        </w:rPr>
        <w:t xml:space="preserve"> </w:t>
      </w:r>
      <w:r>
        <w:rPr>
          <w:sz w:val="24"/>
        </w:rPr>
        <w:t>not</w:t>
      </w:r>
      <w:r w:rsidRPr="00A75A58">
        <w:rPr>
          <w:spacing w:val="40"/>
          <w:sz w:val="24"/>
        </w:rPr>
        <w:t xml:space="preserve"> </w:t>
      </w:r>
      <w:r>
        <w:rPr>
          <w:sz w:val="24"/>
        </w:rPr>
        <w:t>corporations,</w:t>
      </w:r>
      <w:r w:rsidRPr="00A75A58">
        <w:rPr>
          <w:spacing w:val="-7"/>
          <w:sz w:val="24"/>
        </w:rPr>
        <w:t xml:space="preserve"> </w:t>
      </w:r>
      <w:r>
        <w:rPr>
          <w:sz w:val="24"/>
        </w:rPr>
        <w:t>the</w:t>
      </w:r>
      <w:r w:rsidRPr="00A75A58">
        <w:rPr>
          <w:spacing w:val="-8"/>
          <w:sz w:val="24"/>
        </w:rPr>
        <w:t xml:space="preserve"> </w:t>
      </w:r>
      <w:r>
        <w:rPr>
          <w:sz w:val="24"/>
        </w:rPr>
        <w:t>state(s)</w:t>
      </w:r>
      <w:r w:rsidRPr="00A75A58">
        <w:rPr>
          <w:spacing w:val="-8"/>
          <w:sz w:val="24"/>
        </w:rPr>
        <w:t xml:space="preserve"> </w:t>
      </w:r>
      <w:r>
        <w:rPr>
          <w:sz w:val="24"/>
        </w:rPr>
        <w:t>in</w:t>
      </w:r>
      <w:r w:rsidRPr="00A75A58">
        <w:rPr>
          <w:spacing w:val="-7"/>
          <w:sz w:val="24"/>
        </w:rPr>
        <w:t xml:space="preserve"> </w:t>
      </w:r>
      <w:r>
        <w:rPr>
          <w:sz w:val="24"/>
        </w:rPr>
        <w:t>which</w:t>
      </w:r>
      <w:r w:rsidRPr="00A75A58">
        <w:rPr>
          <w:spacing w:val="-8"/>
          <w:sz w:val="24"/>
        </w:rPr>
        <w:t xml:space="preserve"> </w:t>
      </w:r>
      <w:r>
        <w:rPr>
          <w:sz w:val="24"/>
        </w:rPr>
        <w:t>any</w:t>
      </w:r>
      <w:r w:rsidRPr="00A75A58">
        <w:rPr>
          <w:spacing w:val="-12"/>
          <w:sz w:val="24"/>
        </w:rPr>
        <w:t xml:space="preserve"> </w:t>
      </w:r>
      <w:r>
        <w:rPr>
          <w:sz w:val="24"/>
        </w:rPr>
        <w:t>individual members of the business</w:t>
      </w:r>
      <w:r w:rsidRPr="00A75A58">
        <w:rPr>
          <w:spacing w:val="80"/>
          <w:sz w:val="24"/>
        </w:rPr>
        <w:t xml:space="preserve"> </w:t>
      </w:r>
      <w:r>
        <w:rPr>
          <w:sz w:val="24"/>
        </w:rPr>
        <w:t>unit are citizens must be identified.</w:t>
      </w:r>
    </w:p>
    <w:p w14:paraId="22F6AAA3" w14:textId="77777777" w:rsidR="0023282A" w:rsidRDefault="00A75A58">
      <w:pPr>
        <w:pStyle w:val="BodyText"/>
        <w:ind w:left="2013" w:right="289"/>
        <w:rPr>
          <w:i/>
        </w:rPr>
      </w:pPr>
      <w:r>
        <w:rPr>
          <w:b/>
        </w:rPr>
        <w:lastRenderedPageBreak/>
        <w:t>N</w:t>
      </w:r>
      <w:r>
        <w:rPr>
          <w:b/>
        </w:rPr>
        <w:t>OTE 1:</w:t>
      </w:r>
      <w:r>
        <w:rPr>
          <w:b/>
          <w:spacing w:val="40"/>
        </w:rPr>
        <w:t xml:space="preserve"> </w:t>
      </w:r>
      <w:r>
        <w:t>Individuals are citizens of the state where they are domiciled; that</w:t>
      </w:r>
      <w:r>
        <w:rPr>
          <w:spacing w:val="4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reside.</w:t>
      </w:r>
      <w:r>
        <w:rPr>
          <w:spacing w:val="40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Heinen</w:t>
      </w:r>
    </w:p>
    <w:p w14:paraId="6BFCE2C3" w14:textId="77777777" w:rsidR="0023282A" w:rsidRDefault="00A75A58">
      <w:pPr>
        <w:ind w:left="2013"/>
        <w:rPr>
          <w:sz w:val="24"/>
        </w:rPr>
      </w:pPr>
      <w:r>
        <w:rPr>
          <w:i/>
          <w:sz w:val="24"/>
        </w:rPr>
        <w:t>v.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Northrop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Grumman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Corp.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671</w:t>
      </w:r>
      <w:r>
        <w:rPr>
          <w:spacing w:val="-2"/>
          <w:sz w:val="24"/>
        </w:rPr>
        <w:t xml:space="preserve"> </w:t>
      </w:r>
      <w:r>
        <w:rPr>
          <w:sz w:val="24"/>
        </w:rPr>
        <w:t>F.3d</w:t>
      </w:r>
      <w:r>
        <w:rPr>
          <w:spacing w:val="-2"/>
          <w:sz w:val="24"/>
        </w:rPr>
        <w:t xml:space="preserve"> </w:t>
      </w:r>
      <w:r>
        <w:rPr>
          <w:sz w:val="24"/>
        </w:rPr>
        <w:t>669,</w:t>
      </w:r>
      <w:r>
        <w:rPr>
          <w:spacing w:val="-3"/>
          <w:sz w:val="24"/>
        </w:rPr>
        <w:t xml:space="preserve"> </w:t>
      </w:r>
      <w:r>
        <w:rPr>
          <w:sz w:val="24"/>
        </w:rPr>
        <w:t>670</w:t>
      </w:r>
      <w:r>
        <w:rPr>
          <w:spacing w:val="-2"/>
          <w:sz w:val="24"/>
        </w:rPr>
        <w:t xml:space="preserve"> </w:t>
      </w:r>
      <w:r>
        <w:rPr>
          <w:sz w:val="24"/>
        </w:rPr>
        <w:t>(7th</w:t>
      </w:r>
      <w:r>
        <w:rPr>
          <w:spacing w:val="-2"/>
          <w:sz w:val="24"/>
        </w:rPr>
        <w:t xml:space="preserve"> </w:t>
      </w:r>
      <w:r>
        <w:rPr>
          <w:sz w:val="24"/>
        </w:rPr>
        <w:t>Cir.</w:t>
      </w:r>
      <w:r>
        <w:rPr>
          <w:spacing w:val="-2"/>
          <w:sz w:val="24"/>
        </w:rPr>
        <w:t xml:space="preserve"> 2012).</w:t>
      </w:r>
    </w:p>
    <w:p w14:paraId="5F9451D7" w14:textId="77777777" w:rsidR="0023282A" w:rsidRDefault="0023282A">
      <w:pPr>
        <w:pStyle w:val="BodyText"/>
      </w:pPr>
    </w:p>
    <w:p w14:paraId="5814A0D0" w14:textId="77777777" w:rsidR="0023282A" w:rsidRDefault="00A75A58">
      <w:pPr>
        <w:pStyle w:val="BodyText"/>
        <w:ind w:left="2013"/>
      </w:pPr>
      <w:r>
        <w:rPr>
          <w:b/>
        </w:rPr>
        <w:t>NOTE 2</w:t>
      </w:r>
      <w:r>
        <w:t>:</w:t>
      </w:r>
      <w:r>
        <w:rPr>
          <w:spacing w:val="40"/>
        </w:rPr>
        <w:t xml:space="preserve"> </w:t>
      </w:r>
      <w:r>
        <w:t>A supplement to the statement of the basis for federal jurisdiction 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Initial Status Report.</w:t>
      </w:r>
    </w:p>
    <w:p w14:paraId="2A6A2122" w14:textId="77777777" w:rsidR="0023282A" w:rsidRDefault="0023282A">
      <w:pPr>
        <w:pStyle w:val="BodyText"/>
      </w:pPr>
    </w:p>
    <w:p w14:paraId="4485D976" w14:textId="77777777" w:rsidR="0023282A" w:rsidRDefault="00A75A58">
      <w:pPr>
        <w:pStyle w:val="ListParagraph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b/>
          <w:sz w:val="24"/>
        </w:rPr>
        <w:t>Status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defendants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served.</w:t>
      </w:r>
    </w:p>
    <w:p w14:paraId="02BA9A17" w14:textId="77777777" w:rsidR="004B3D46" w:rsidRDefault="004B3D46" w:rsidP="004B3D46">
      <w:pPr>
        <w:pStyle w:val="ListParagraph"/>
        <w:tabs>
          <w:tab w:val="left" w:pos="921"/>
        </w:tabs>
        <w:spacing w:before="79"/>
        <w:ind w:left="921" w:right="322" w:firstLine="0"/>
        <w:rPr>
          <w:sz w:val="24"/>
        </w:rPr>
      </w:pPr>
    </w:p>
    <w:p w14:paraId="035F930F" w14:textId="4AAC00BE" w:rsidR="0023282A" w:rsidRDefault="00A75A58">
      <w:pPr>
        <w:pStyle w:val="ListParagraph"/>
        <w:numPr>
          <w:ilvl w:val="0"/>
          <w:numId w:val="1"/>
        </w:numPr>
        <w:tabs>
          <w:tab w:val="left" w:pos="921"/>
        </w:tabs>
        <w:spacing w:before="79"/>
        <w:ind w:right="322"/>
        <w:rPr>
          <w:sz w:val="24"/>
        </w:rPr>
      </w:pPr>
      <w:r w:rsidRPr="00A75A58">
        <w:rPr>
          <w:b/>
          <w:sz w:val="24"/>
        </w:rPr>
        <w:t>Consent to Proceed Before a United States Magistrate Judge</w:t>
      </w:r>
      <w:r w:rsidRPr="00A75A58">
        <w:rPr>
          <w:sz w:val="24"/>
        </w:rPr>
        <w:t>: Confirm that counsel have advised the parties that they may proceed before a Magistrate Judge if they consent unanimously and advise whether there is, or is not, unanimous consent</w:t>
      </w:r>
      <w:r>
        <w:rPr>
          <w:sz w:val="24"/>
        </w:rPr>
        <w:t>.</w:t>
      </w:r>
    </w:p>
    <w:p w14:paraId="049954C2" w14:textId="77777777" w:rsidR="0023282A" w:rsidRDefault="0023282A">
      <w:pPr>
        <w:pStyle w:val="BodyText"/>
      </w:pPr>
    </w:p>
    <w:p w14:paraId="095553B2" w14:textId="77777777" w:rsidR="0023282A" w:rsidRDefault="00A75A58">
      <w:pPr>
        <w:pStyle w:val="Heading1"/>
        <w:numPr>
          <w:ilvl w:val="0"/>
          <w:numId w:val="1"/>
        </w:numPr>
        <w:tabs>
          <w:tab w:val="left" w:pos="921"/>
        </w:tabs>
        <w:rPr>
          <w:b w:val="0"/>
        </w:rPr>
      </w:pPr>
      <w:r>
        <w:rPr>
          <w:spacing w:val="-2"/>
        </w:rPr>
        <w:t>Motions</w:t>
      </w:r>
      <w:r>
        <w:rPr>
          <w:b w:val="0"/>
          <w:spacing w:val="-2"/>
        </w:rPr>
        <w:t>:</w:t>
      </w:r>
    </w:p>
    <w:p w14:paraId="29789680" w14:textId="77777777" w:rsidR="0023282A" w:rsidRDefault="0023282A">
      <w:pPr>
        <w:pStyle w:val="BodyText"/>
      </w:pPr>
    </w:p>
    <w:p w14:paraId="1232873E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Briefly</w:t>
      </w:r>
      <w:r>
        <w:rPr>
          <w:spacing w:val="-7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motions.</w:t>
      </w:r>
    </w:p>
    <w:p w14:paraId="377B07BA" w14:textId="77777777" w:rsidR="0023282A" w:rsidRDefault="0023282A">
      <w:pPr>
        <w:pStyle w:val="BodyText"/>
      </w:pPr>
    </w:p>
    <w:p w14:paraId="05E438E0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ind w:right="440"/>
        <w:rPr>
          <w:sz w:val="24"/>
        </w:rPr>
      </w:pP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defendant(s)</w:t>
      </w:r>
      <w:r>
        <w:rPr>
          <w:spacing w:val="-8"/>
          <w:sz w:val="24"/>
        </w:rPr>
        <w:t xml:space="preserve"> </w:t>
      </w:r>
      <w:r>
        <w:rPr>
          <w:sz w:val="24"/>
        </w:rPr>
        <w:t>anticipate</w:t>
      </w:r>
      <w:r>
        <w:rPr>
          <w:spacing w:val="-8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complaint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filing an</w:t>
      </w:r>
      <w:r>
        <w:rPr>
          <w:spacing w:val="40"/>
          <w:sz w:val="24"/>
        </w:rPr>
        <w:t xml:space="preserve"> </w:t>
      </w:r>
      <w:r>
        <w:rPr>
          <w:sz w:val="24"/>
        </w:rPr>
        <w:t>Answer or by means of motion.</w:t>
      </w:r>
    </w:p>
    <w:p w14:paraId="1F6695BC" w14:textId="77777777" w:rsidR="0023282A" w:rsidRDefault="0023282A">
      <w:pPr>
        <w:pStyle w:val="BodyText"/>
      </w:pPr>
    </w:p>
    <w:p w14:paraId="3D8B1527" w14:textId="77777777" w:rsidR="0023282A" w:rsidRDefault="00A75A58">
      <w:pPr>
        <w:pStyle w:val="Heading1"/>
        <w:numPr>
          <w:ilvl w:val="0"/>
          <w:numId w:val="1"/>
        </w:numPr>
        <w:tabs>
          <w:tab w:val="left" w:pos="921"/>
        </w:tabs>
        <w:rPr>
          <w:b w:val="0"/>
        </w:rPr>
      </w:pPr>
      <w:r>
        <w:t>Case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b w:val="0"/>
          <w:spacing w:val="-2"/>
        </w:rPr>
        <w:t>:</w:t>
      </w:r>
    </w:p>
    <w:p w14:paraId="1BB75A6D" w14:textId="77777777" w:rsidR="0023282A" w:rsidRDefault="0023282A">
      <w:pPr>
        <w:pStyle w:val="BodyText"/>
        <w:spacing w:before="1"/>
      </w:pPr>
    </w:p>
    <w:p w14:paraId="6414D898" w14:textId="03A93F16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discovery</w:t>
      </w:r>
      <w:r>
        <w:rPr>
          <w:spacing w:val="-9"/>
          <w:sz w:val="24"/>
        </w:rPr>
        <w:t xml:space="preserve"> </w:t>
      </w:r>
      <w:r>
        <w:rPr>
          <w:sz w:val="24"/>
        </w:rPr>
        <w:t>plan,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2"/>
          <w:sz w:val="24"/>
        </w:rPr>
        <w:t>:</w:t>
      </w:r>
      <w:r w:rsidR="004B3D46">
        <w:rPr>
          <w:rStyle w:val="FootnoteReference"/>
          <w:spacing w:val="-2"/>
          <w:sz w:val="24"/>
        </w:rPr>
        <w:footnoteReference w:id="1"/>
      </w:r>
    </w:p>
    <w:p w14:paraId="0EC626A0" w14:textId="77777777" w:rsidR="0023282A" w:rsidRDefault="0023282A">
      <w:pPr>
        <w:pStyle w:val="BodyText"/>
      </w:pPr>
    </w:p>
    <w:p w14:paraId="62C46EB6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discovery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needed;</w:t>
      </w:r>
    </w:p>
    <w:p w14:paraId="24D82ADD" w14:textId="77777777" w:rsidR="0023282A" w:rsidRDefault="0023282A">
      <w:pPr>
        <w:pStyle w:val="BodyText"/>
      </w:pPr>
    </w:p>
    <w:p w14:paraId="13F12599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26(a)(1) </w:t>
      </w:r>
      <w:r>
        <w:rPr>
          <w:spacing w:val="-2"/>
          <w:sz w:val="24"/>
        </w:rPr>
        <w:t>disclosures;</w:t>
      </w:r>
    </w:p>
    <w:p w14:paraId="253C12BC" w14:textId="77777777" w:rsidR="0023282A" w:rsidRDefault="0023282A">
      <w:pPr>
        <w:pStyle w:val="BodyText"/>
      </w:pPr>
    </w:p>
    <w:p w14:paraId="0CA779F6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discovery;</w:t>
      </w:r>
    </w:p>
    <w:p w14:paraId="0FFE86AC" w14:textId="77777777" w:rsidR="0023282A" w:rsidRDefault="0023282A">
      <w:pPr>
        <w:pStyle w:val="BodyText"/>
      </w:pPr>
    </w:p>
    <w:p w14:paraId="29E1B1C5" w14:textId="34E07146" w:rsidR="007A3C17" w:rsidRDefault="007A3C17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A date for any amendments to the pleadings;</w:t>
      </w:r>
    </w:p>
    <w:p w14:paraId="526DA3F0" w14:textId="77777777" w:rsidR="007A3C17" w:rsidRPr="007A3C17" w:rsidRDefault="007A3C17" w:rsidP="007A3C17">
      <w:pPr>
        <w:rPr>
          <w:sz w:val="24"/>
        </w:rPr>
      </w:pPr>
    </w:p>
    <w:p w14:paraId="32811FB8" w14:textId="55A1590A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discovery</w:t>
      </w:r>
      <w:r>
        <w:rPr>
          <w:spacing w:val="-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date;</w:t>
      </w:r>
    </w:p>
    <w:p w14:paraId="1EAAA844" w14:textId="77777777" w:rsidR="0023282A" w:rsidRDefault="0023282A">
      <w:pPr>
        <w:pStyle w:val="BodyText"/>
      </w:pPr>
    </w:p>
    <w:p w14:paraId="14060B0D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3"/>
        </w:tabs>
        <w:ind w:right="932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expert</w:t>
      </w:r>
      <w:r>
        <w:rPr>
          <w:spacing w:val="-7"/>
          <w:sz w:val="24"/>
        </w:rPr>
        <w:t xml:space="preserve"> </w:t>
      </w:r>
      <w:r>
        <w:rPr>
          <w:sz w:val="24"/>
        </w:rPr>
        <w:t>discovery</w:t>
      </w:r>
      <w:r>
        <w:rPr>
          <w:spacing w:val="-1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7"/>
          <w:sz w:val="24"/>
        </w:rPr>
        <w:t xml:space="preserve"> </w:t>
      </w:r>
      <w:r>
        <w:rPr>
          <w:sz w:val="24"/>
        </w:rPr>
        <w:t>date,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dates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delivery of</w:t>
      </w:r>
      <w:r>
        <w:rPr>
          <w:spacing w:val="40"/>
          <w:sz w:val="24"/>
        </w:rPr>
        <w:t xml:space="preserve"> </w:t>
      </w:r>
      <w:r>
        <w:rPr>
          <w:sz w:val="24"/>
        </w:rPr>
        <w:t>expert reports; and</w:t>
      </w:r>
    </w:p>
    <w:p w14:paraId="46E2BD1A" w14:textId="77777777" w:rsidR="0023282A" w:rsidRDefault="0023282A">
      <w:pPr>
        <w:pStyle w:val="BodyText"/>
        <w:spacing w:before="1"/>
      </w:pPr>
    </w:p>
    <w:p w14:paraId="037D5DF3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motions.</w:t>
      </w:r>
    </w:p>
    <w:p w14:paraId="7B89DC09" w14:textId="77777777" w:rsidR="0023282A" w:rsidRDefault="0023282A">
      <w:pPr>
        <w:pStyle w:val="BodyText"/>
      </w:pPr>
    </w:p>
    <w:p w14:paraId="72CB3E47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trial,</w:t>
      </w:r>
      <w:r>
        <w:rPr>
          <w:spacing w:val="-6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7A21111E" w14:textId="77777777" w:rsidR="0023282A" w:rsidRDefault="0023282A">
      <w:pPr>
        <w:pStyle w:val="BodyText"/>
      </w:pPr>
    </w:p>
    <w:p w14:paraId="619A9851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jury</w:t>
      </w:r>
      <w:r>
        <w:rPr>
          <w:spacing w:val="-7"/>
          <w:sz w:val="24"/>
        </w:rPr>
        <w:t xml:space="preserve"> </w:t>
      </w:r>
      <w:r>
        <w:rPr>
          <w:sz w:val="24"/>
        </w:rPr>
        <w:t>trial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2D25557" w14:textId="77777777" w:rsidR="0023282A" w:rsidRDefault="0023282A">
      <w:pPr>
        <w:pStyle w:val="BodyText"/>
      </w:pPr>
    </w:p>
    <w:p w14:paraId="5A208C06" w14:textId="77777777" w:rsidR="0023282A" w:rsidRDefault="00A75A58">
      <w:pPr>
        <w:pStyle w:val="ListParagraph"/>
        <w:numPr>
          <w:ilvl w:val="2"/>
          <w:numId w:val="1"/>
        </w:numPr>
        <w:tabs>
          <w:tab w:val="left" w:pos="2012"/>
        </w:tabs>
        <w:ind w:left="2012" w:hanging="37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probable</w:t>
      </w:r>
      <w:r>
        <w:rPr>
          <w:spacing w:val="-2"/>
          <w:sz w:val="24"/>
        </w:rPr>
        <w:t xml:space="preserve"> </w:t>
      </w: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trial.</w:t>
      </w:r>
    </w:p>
    <w:p w14:paraId="2DA89C79" w14:textId="77777777" w:rsidR="0023282A" w:rsidRDefault="0023282A">
      <w:pPr>
        <w:pStyle w:val="BodyText"/>
      </w:pPr>
    </w:p>
    <w:p w14:paraId="388793B7" w14:textId="77777777" w:rsidR="0023282A" w:rsidRDefault="00A75A58">
      <w:pPr>
        <w:pStyle w:val="Heading1"/>
        <w:numPr>
          <w:ilvl w:val="0"/>
          <w:numId w:val="1"/>
        </w:numPr>
        <w:tabs>
          <w:tab w:val="left" w:pos="921"/>
        </w:tabs>
        <w:rPr>
          <w:b w:val="0"/>
        </w:rPr>
      </w:pP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Settlement</w:t>
      </w:r>
      <w:r>
        <w:rPr>
          <w:spacing w:val="-5"/>
        </w:rPr>
        <w:t xml:space="preserve"> </w:t>
      </w:r>
      <w:r>
        <w:rPr>
          <w:spacing w:val="-2"/>
        </w:rPr>
        <w:t>Discussions</w:t>
      </w:r>
      <w:r>
        <w:rPr>
          <w:b w:val="0"/>
          <w:spacing w:val="-2"/>
        </w:rPr>
        <w:t>:</w:t>
      </w:r>
    </w:p>
    <w:p w14:paraId="443AB171" w14:textId="77777777" w:rsidR="0023282A" w:rsidRDefault="0023282A">
      <w:pPr>
        <w:pStyle w:val="BodyText"/>
      </w:pPr>
    </w:p>
    <w:p w14:paraId="1AB60D5A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Indicate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settlement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occurred;</w:t>
      </w:r>
    </w:p>
    <w:p w14:paraId="552AEC3E" w14:textId="77777777" w:rsidR="0023282A" w:rsidRDefault="0023282A">
      <w:pPr>
        <w:pStyle w:val="BodyText"/>
        <w:spacing w:before="1"/>
      </w:pPr>
    </w:p>
    <w:p w14:paraId="6AB5E95A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Describe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settlement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discussions;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FC611F0" w14:textId="77777777" w:rsidR="0023282A" w:rsidRDefault="0023282A">
      <w:pPr>
        <w:pStyle w:val="BodyText"/>
      </w:pPr>
    </w:p>
    <w:p w14:paraId="4CAB01C6" w14:textId="77777777" w:rsidR="0023282A" w:rsidRDefault="00A75A58">
      <w:pPr>
        <w:pStyle w:val="ListParagraph"/>
        <w:numPr>
          <w:ilvl w:val="1"/>
          <w:numId w:val="1"/>
        </w:numPr>
        <w:tabs>
          <w:tab w:val="left" w:pos="1641"/>
        </w:tabs>
        <w:rPr>
          <w:sz w:val="24"/>
        </w:rPr>
      </w:pPr>
      <w:r>
        <w:rPr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settlement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conference.</w:t>
      </w:r>
    </w:p>
    <w:p w14:paraId="576FDDBF" w14:textId="77777777" w:rsidR="0023282A" w:rsidRDefault="0023282A">
      <w:pPr>
        <w:pStyle w:val="BodyText"/>
        <w:rPr>
          <w:sz w:val="20"/>
        </w:rPr>
      </w:pPr>
    </w:p>
    <w:p w14:paraId="799AD9E6" w14:textId="77777777" w:rsidR="0023282A" w:rsidRDefault="0023282A">
      <w:pPr>
        <w:pStyle w:val="BodyText"/>
        <w:rPr>
          <w:sz w:val="20"/>
        </w:rPr>
      </w:pPr>
    </w:p>
    <w:sectPr w:rsidR="0023282A">
      <w:footerReference w:type="default" r:id="rId7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53EB" w14:textId="77777777" w:rsidR="004B3D46" w:rsidRDefault="004B3D46" w:rsidP="004B3D46">
      <w:r>
        <w:separator/>
      </w:r>
    </w:p>
  </w:endnote>
  <w:endnote w:type="continuationSeparator" w:id="0">
    <w:p w14:paraId="63C8215F" w14:textId="77777777" w:rsidR="004B3D46" w:rsidRDefault="004B3D46" w:rsidP="004B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63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ED6FF" w14:textId="53FA0162" w:rsidR="004B3D46" w:rsidRDefault="004B3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984E0" w14:textId="77777777" w:rsidR="004B3D46" w:rsidRDefault="004B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F447" w14:textId="77777777" w:rsidR="004B3D46" w:rsidRDefault="004B3D46" w:rsidP="004B3D46">
      <w:r>
        <w:separator/>
      </w:r>
    </w:p>
  </w:footnote>
  <w:footnote w:type="continuationSeparator" w:id="0">
    <w:p w14:paraId="057B3E46" w14:textId="77777777" w:rsidR="004B3D46" w:rsidRDefault="004B3D46" w:rsidP="004B3D46">
      <w:r>
        <w:continuationSeparator/>
      </w:r>
    </w:p>
  </w:footnote>
  <w:footnote w:id="1">
    <w:p w14:paraId="0EE5F175" w14:textId="4E4ACE43" w:rsidR="004B3D46" w:rsidRPr="004B3D46" w:rsidRDefault="004B3D46">
      <w:pPr>
        <w:pStyle w:val="FootnoteText"/>
        <w:rPr>
          <w:rFonts w:ascii="Century Schoolbook" w:hAnsi="Century Schoolbook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B3D46">
        <w:rPr>
          <w:rFonts w:ascii="Century Schoolbook" w:hAnsi="Century Schoolbook"/>
          <w:sz w:val="22"/>
          <w:szCs w:val="22"/>
        </w:rPr>
        <w:t>For patent cases, the proposed schedule should follow the schedule set forth in the Local Patent Rules.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2FDD"/>
    <w:multiLevelType w:val="hybridMultilevel"/>
    <w:tmpl w:val="F31072D4"/>
    <w:lvl w:ilvl="0" w:tplc="93E2AB46">
      <w:start w:val="1"/>
      <w:numFmt w:val="decimal"/>
      <w:lvlText w:val="%1."/>
      <w:lvlJc w:val="left"/>
      <w:pPr>
        <w:ind w:left="9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64CEB4">
      <w:start w:val="1"/>
      <w:numFmt w:val="upperLetter"/>
      <w:lvlText w:val="%2."/>
      <w:lvlJc w:val="left"/>
      <w:pPr>
        <w:ind w:left="164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C7039AA">
      <w:start w:val="1"/>
      <w:numFmt w:val="decimal"/>
      <w:lvlText w:val="(%3)"/>
      <w:lvlJc w:val="left"/>
      <w:pPr>
        <w:ind w:left="201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096870C">
      <w:numFmt w:val="bullet"/>
      <w:lvlText w:val="•"/>
      <w:lvlJc w:val="left"/>
      <w:pPr>
        <w:ind w:left="2965" w:hanging="372"/>
      </w:pPr>
      <w:rPr>
        <w:rFonts w:hint="default"/>
        <w:lang w:val="en-US" w:eastAsia="en-US" w:bidi="ar-SA"/>
      </w:rPr>
    </w:lvl>
    <w:lvl w:ilvl="4" w:tplc="4F7CAF1E">
      <w:numFmt w:val="bullet"/>
      <w:lvlText w:val="•"/>
      <w:lvlJc w:val="left"/>
      <w:pPr>
        <w:ind w:left="3910" w:hanging="372"/>
      </w:pPr>
      <w:rPr>
        <w:rFonts w:hint="default"/>
        <w:lang w:val="en-US" w:eastAsia="en-US" w:bidi="ar-SA"/>
      </w:rPr>
    </w:lvl>
    <w:lvl w:ilvl="5" w:tplc="C4A468B8">
      <w:numFmt w:val="bullet"/>
      <w:lvlText w:val="•"/>
      <w:lvlJc w:val="left"/>
      <w:pPr>
        <w:ind w:left="4855" w:hanging="372"/>
      </w:pPr>
      <w:rPr>
        <w:rFonts w:hint="default"/>
        <w:lang w:val="en-US" w:eastAsia="en-US" w:bidi="ar-SA"/>
      </w:rPr>
    </w:lvl>
    <w:lvl w:ilvl="6" w:tplc="D7F430A8">
      <w:numFmt w:val="bullet"/>
      <w:lvlText w:val="•"/>
      <w:lvlJc w:val="left"/>
      <w:pPr>
        <w:ind w:left="5800" w:hanging="372"/>
      </w:pPr>
      <w:rPr>
        <w:rFonts w:hint="default"/>
        <w:lang w:val="en-US" w:eastAsia="en-US" w:bidi="ar-SA"/>
      </w:rPr>
    </w:lvl>
    <w:lvl w:ilvl="7" w:tplc="E78C8F10">
      <w:numFmt w:val="bullet"/>
      <w:lvlText w:val="•"/>
      <w:lvlJc w:val="left"/>
      <w:pPr>
        <w:ind w:left="6745" w:hanging="372"/>
      </w:pPr>
      <w:rPr>
        <w:rFonts w:hint="default"/>
        <w:lang w:val="en-US" w:eastAsia="en-US" w:bidi="ar-SA"/>
      </w:rPr>
    </w:lvl>
    <w:lvl w:ilvl="8" w:tplc="01D21058">
      <w:numFmt w:val="bullet"/>
      <w:lvlText w:val="•"/>
      <w:lvlJc w:val="left"/>
      <w:pPr>
        <w:ind w:left="7690" w:hanging="372"/>
      </w:pPr>
      <w:rPr>
        <w:rFonts w:hint="default"/>
        <w:lang w:val="en-US" w:eastAsia="en-US" w:bidi="ar-SA"/>
      </w:rPr>
    </w:lvl>
  </w:abstractNum>
  <w:num w:numId="1" w16cid:durableId="19360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A"/>
    <w:rsid w:val="0023282A"/>
    <w:rsid w:val="00392A5F"/>
    <w:rsid w:val="004B3D46"/>
    <w:rsid w:val="005E34B2"/>
    <w:rsid w:val="006C0B7C"/>
    <w:rsid w:val="007A3C17"/>
    <w:rsid w:val="00A61B4B"/>
    <w:rsid w:val="00A75A58"/>
    <w:rsid w:val="00D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5388"/>
  <w15:docId w15:val="{98A25143-7D8C-42F1-833A-25F2C22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21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1" w:hanging="44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E3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D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4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D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D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Maldonado</dc:creator>
  <cp:lastModifiedBy>Lindsay Jenkins</cp:lastModifiedBy>
  <cp:revision>5</cp:revision>
  <dcterms:created xsi:type="dcterms:W3CDTF">2025-01-07T15:44:00Z</dcterms:created>
  <dcterms:modified xsi:type="dcterms:W3CDTF">2025-01-07T23:57:00Z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